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45059A87"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#129</w:t>
      </w:r>
      <w:r w:rsidR="00394C6C" w:rsidRPr="00394C6C">
        <w:rPr>
          <w:rFonts w:cs="Times New Roman"/>
          <w:b/>
          <w:sz w:val="24"/>
          <w:lang w:val="de-DE" w:eastAsia="x-none"/>
        </w:rPr>
        <w:tab/>
      </w:r>
      <w:r w:rsidR="00E525A3" w:rsidRPr="00E525A3">
        <w:rPr>
          <w:rFonts w:cs="Times New Roman"/>
          <w:b/>
          <w:sz w:val="24"/>
          <w:lang w:val="de-DE" w:eastAsia="x-none"/>
        </w:rPr>
        <w:t>R2-2500867</w:t>
      </w:r>
    </w:p>
    <w:p w14:paraId="11776FA6" w14:textId="52FFD0D0" w:rsidR="00A209D6" w:rsidRPr="00465587" w:rsidRDefault="00815167" w:rsidP="00E94277">
      <w:pPr>
        <w:pStyle w:val="Header"/>
        <w:tabs>
          <w:tab w:val="right" w:pos="9639"/>
        </w:tabs>
        <w:rPr>
          <w:bCs/>
          <w:sz w:val="24"/>
          <w:szCs w:val="24"/>
          <w:lang w:eastAsia="zh-CN"/>
        </w:rPr>
      </w:pPr>
      <w:r w:rsidRPr="00815167">
        <w:rPr>
          <w:rFonts w:eastAsia="MS Mincho"/>
          <w:noProof w:val="0"/>
          <w:sz w:val="24"/>
          <w:szCs w:val="24"/>
          <w:lang w:val="de-DE" w:eastAsia="x-none"/>
        </w:rPr>
        <w:t>Athens, Greece, 17th – 21st Feb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59E658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27907">
        <w:rPr>
          <w:rFonts w:cs="Arial"/>
          <w:b/>
          <w:bCs/>
          <w:sz w:val="24"/>
        </w:rPr>
        <w:t>8.10.5</w:t>
      </w:r>
      <w:r w:rsidR="0085001F">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71B002C"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15167">
        <w:rPr>
          <w:rFonts w:eastAsia="SimSun"/>
          <w:b/>
          <w:bCs/>
          <w:sz w:val="24"/>
          <w:szCs w:val="20"/>
          <w:lang w:val="en-GB" w:eastAsia="en-US"/>
        </w:rPr>
        <w:t>MHI</w:t>
      </w:r>
      <w:r w:rsidR="0085001F" w:rsidRPr="0085001F">
        <w:rPr>
          <w:rFonts w:eastAsia="SimSun"/>
          <w:b/>
          <w:bCs/>
          <w:sz w:val="24"/>
          <w:szCs w:val="20"/>
          <w:lang w:val="en-GB" w:eastAsia="en-US"/>
        </w:rPr>
        <w:t xml:space="preserve"> Enhancement for SCG Deactivation/Activation</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A1E9311" w:rsidR="00A209D6" w:rsidRDefault="00A209D6" w:rsidP="00A209D6">
      <w:pPr>
        <w:pStyle w:val="Heading1"/>
      </w:pPr>
      <w:r>
        <w:t>Introduction</w:t>
      </w:r>
    </w:p>
    <w:p w14:paraId="230414ED" w14:textId="74F09B0B" w:rsidR="005C6D5D" w:rsidRPr="005C6D5D" w:rsidRDefault="005C6D5D" w:rsidP="005C6D5D">
      <w:pPr>
        <w:rPr>
          <w:lang w:val="en-GB" w:eastAsia="en-US"/>
        </w:rPr>
      </w:pPr>
      <w:r>
        <w:rPr>
          <w:lang w:val="en-GB" w:eastAsia="en-US"/>
        </w:rPr>
        <w:t xml:space="preserve">RAN2 has send a LS to RAN3 [1] for MHI enhancement for SCG activation/deactivation whether a network solution is good enough, or a UE solution is required. </w:t>
      </w:r>
    </w:p>
    <w:p w14:paraId="1AD00D54" w14:textId="5F25AC0F" w:rsidR="005C6D5D" w:rsidRDefault="005C6D5D" w:rsidP="005C6D5D">
      <w:pPr>
        <w:spacing w:before="120" w:after="120"/>
        <w:jc w:val="both"/>
        <w:rPr>
          <w:rFonts w:eastAsia="SimSun"/>
          <w:lang w:eastAsia="zh-CN"/>
        </w:rPr>
      </w:pPr>
      <w:r>
        <w:rPr>
          <w:rFonts w:eastAsia="SimSun"/>
          <w:lang w:eastAsia="zh-CN"/>
        </w:rPr>
        <w:t>RAN3 has send a reply LS in [2] as below.</w:t>
      </w:r>
    </w:p>
    <w:tbl>
      <w:tblPr>
        <w:tblStyle w:val="TableGrid"/>
        <w:tblW w:w="0" w:type="auto"/>
        <w:tblLook w:val="04A0" w:firstRow="1" w:lastRow="0" w:firstColumn="1" w:lastColumn="0" w:noHBand="0" w:noVBand="1"/>
      </w:tblPr>
      <w:tblGrid>
        <w:gridCol w:w="9631"/>
      </w:tblGrid>
      <w:tr w:rsidR="005C6D5D" w14:paraId="1A26CE00" w14:textId="77777777" w:rsidTr="00CC2615">
        <w:tc>
          <w:tcPr>
            <w:tcW w:w="9855" w:type="dxa"/>
          </w:tcPr>
          <w:p w14:paraId="3A9C1247" w14:textId="77777777" w:rsidR="005C6D5D" w:rsidRDefault="005C6D5D" w:rsidP="00CC2615">
            <w:pPr>
              <w:spacing w:before="120" w:after="120"/>
              <w:jc w:val="both"/>
            </w:pPr>
            <w:r>
              <w:t xml:space="preserve">RAN3 thanks RAN2 for the LS on MHI enhancement solution for SCG deactivation/activation. </w:t>
            </w:r>
          </w:p>
          <w:p w14:paraId="10760191" w14:textId="77777777" w:rsidR="005C6D5D" w:rsidRDefault="005C6D5D" w:rsidP="00CC2615">
            <w:pPr>
              <w:spacing w:before="120" w:after="120"/>
              <w:jc w:val="both"/>
              <w:rPr>
                <w:rFonts w:eastAsia="SimSun"/>
                <w:lang w:eastAsia="zh-CN"/>
              </w:rPr>
            </w:pPr>
            <w:r>
              <w:t xml:space="preserve">RAN3 has agreed to support a network-based solution for enhancing SCG activation/deactivation. RAN3 understands that UE based solution may also be beneficial in order to monitor SCG deactivation/activation across RRC connected-&gt;idle-&gt;connected transitions. </w:t>
            </w:r>
          </w:p>
        </w:tc>
      </w:tr>
    </w:tbl>
    <w:p w14:paraId="5DB9A3ED" w14:textId="209F8E9F" w:rsidR="005C6D5D" w:rsidRDefault="005C6D5D" w:rsidP="005C6D5D">
      <w:pPr>
        <w:spacing w:before="120" w:after="120"/>
        <w:jc w:val="both"/>
        <w:rPr>
          <w:rFonts w:eastAsia="SimSun"/>
          <w:lang w:eastAsia="zh-CN"/>
        </w:rPr>
      </w:pPr>
      <w:r>
        <w:rPr>
          <w:lang w:eastAsia="zh-CN"/>
        </w:rPr>
        <w:t>We discuss the issue further based on the reply LS.</w:t>
      </w:r>
    </w:p>
    <w:p w14:paraId="4C312F3D" w14:textId="567B0C83" w:rsidR="007E0CC9" w:rsidRDefault="00DC6A61" w:rsidP="00DD212B">
      <w:pPr>
        <w:pStyle w:val="Heading1"/>
      </w:pPr>
      <w:r>
        <w:t>Discussion</w:t>
      </w:r>
      <w:bookmarkEnd w:id="0"/>
    </w:p>
    <w:p w14:paraId="499BDC60" w14:textId="68F47CAD" w:rsidR="006E61A2" w:rsidRDefault="006E61A2" w:rsidP="006E61A2">
      <w:pPr>
        <w:rPr>
          <w:rFonts w:eastAsia="SimSun"/>
          <w:lang w:eastAsia="zh-CN"/>
        </w:rPr>
      </w:pPr>
      <w:r>
        <w:rPr>
          <w:rFonts w:eastAsia="SimSun"/>
          <w:lang w:eastAsia="zh-CN"/>
        </w:rPr>
        <w:t xml:space="preserve">From the RAN3 reply LS [2], we note that the RAN3 has already decided to go for the network based solution and will enhance the UHI. </w:t>
      </w:r>
      <w:r w:rsidR="00656677">
        <w:rPr>
          <w:rFonts w:eastAsia="SimSun"/>
          <w:lang w:eastAsia="zh-CN"/>
        </w:rPr>
        <w:t>It is indicated</w:t>
      </w:r>
      <w:r w:rsidR="00465BEC">
        <w:rPr>
          <w:rFonts w:eastAsia="SimSun"/>
          <w:lang w:eastAsia="zh-CN"/>
        </w:rPr>
        <w:t xml:space="preserve"> that t</w:t>
      </w:r>
      <w:r>
        <w:rPr>
          <w:rFonts w:eastAsia="SimSun"/>
          <w:lang w:eastAsia="zh-CN"/>
        </w:rPr>
        <w:t xml:space="preserve">here is one scenario where the UE based solution may be beneficial </w:t>
      </w:r>
      <w:r w:rsidR="00465BEC">
        <w:rPr>
          <w:rFonts w:eastAsia="SimSun"/>
          <w:lang w:eastAsia="zh-CN"/>
        </w:rPr>
        <w:t>-</w:t>
      </w:r>
      <w:r w:rsidR="002D032A">
        <w:rPr>
          <w:rFonts w:eastAsia="SimSun"/>
          <w:lang w:eastAsia="zh-CN"/>
        </w:rPr>
        <w:t xml:space="preserve"> i.e.</w:t>
      </w:r>
      <w:r w:rsidR="00465BEC">
        <w:rPr>
          <w:rFonts w:eastAsia="SimSun"/>
          <w:lang w:eastAsia="zh-CN"/>
        </w:rPr>
        <w:t xml:space="preserve"> </w:t>
      </w:r>
      <w:r>
        <w:rPr>
          <w:rFonts w:eastAsia="SimSun"/>
          <w:lang w:eastAsia="zh-CN"/>
        </w:rPr>
        <w:t xml:space="preserve"> if the UE has transitioned across RRC connected-&gt;idle-&gt;connected</w:t>
      </w:r>
      <w:r w:rsidR="002D032A">
        <w:rPr>
          <w:rFonts w:eastAsia="SimSun"/>
          <w:lang w:eastAsia="zh-CN"/>
        </w:rPr>
        <w:t>, the network may not have the activation status</w:t>
      </w:r>
      <w:r w:rsidR="00697B25">
        <w:rPr>
          <w:rFonts w:eastAsia="SimSun"/>
          <w:lang w:eastAsia="zh-CN"/>
        </w:rPr>
        <w:t xml:space="preserve"> of the PSCells before moving to RRC_IDLE</w:t>
      </w:r>
      <w:r w:rsidR="002D032A">
        <w:rPr>
          <w:rFonts w:eastAsia="SimSun"/>
          <w:lang w:eastAsia="zh-CN"/>
        </w:rPr>
        <w:t xml:space="preserve"> through UHI. </w:t>
      </w:r>
      <w:r w:rsidR="00697B25">
        <w:rPr>
          <w:rFonts w:eastAsia="SimSun"/>
          <w:lang w:eastAsia="zh-CN"/>
        </w:rPr>
        <w:t>The argument is that such an information is helpful to determine whether to configure the PSCells or not while transitioning to R</w:t>
      </w:r>
      <w:r w:rsidR="00656677">
        <w:rPr>
          <w:rFonts w:eastAsia="SimSun"/>
          <w:lang w:eastAsia="zh-CN"/>
        </w:rPr>
        <w:t xml:space="preserve">RC_CONNECTED or during first </w:t>
      </w:r>
      <w:r w:rsidR="00697B25">
        <w:rPr>
          <w:rFonts w:eastAsia="SimSun"/>
          <w:lang w:eastAsia="zh-CN"/>
        </w:rPr>
        <w:t xml:space="preserve"> </w:t>
      </w:r>
      <w:r w:rsidR="00656677">
        <w:rPr>
          <w:rFonts w:eastAsia="SimSun"/>
          <w:lang w:eastAsia="zh-CN"/>
        </w:rPr>
        <w:t xml:space="preserve">handover </w:t>
      </w:r>
      <w:r w:rsidR="00697B25">
        <w:rPr>
          <w:rFonts w:eastAsia="SimSun"/>
          <w:lang w:eastAsia="zh-CN"/>
        </w:rPr>
        <w:t xml:space="preserve">in RRC_CONNECTED. </w:t>
      </w:r>
      <w:r w:rsidR="002D032A">
        <w:rPr>
          <w:rFonts w:eastAsia="SimSun"/>
          <w:lang w:eastAsia="zh-CN"/>
        </w:rPr>
        <w:t>We think that this</w:t>
      </w:r>
      <w:r w:rsidR="00697B25">
        <w:rPr>
          <w:rFonts w:eastAsia="SimSun"/>
          <w:lang w:eastAsia="zh-CN"/>
        </w:rPr>
        <w:t xml:space="preserve"> is n</w:t>
      </w:r>
      <w:r w:rsidR="00656677">
        <w:rPr>
          <w:rFonts w:eastAsia="SimSun"/>
          <w:lang w:eastAsia="zh-CN"/>
        </w:rPr>
        <w:t>ot a very strong use case, as when</w:t>
      </w:r>
      <w:r w:rsidR="00697B25">
        <w:rPr>
          <w:rFonts w:eastAsia="SimSun"/>
          <w:lang w:eastAsia="zh-CN"/>
        </w:rPr>
        <w:t xml:space="preserve"> the </w:t>
      </w:r>
      <w:r w:rsidR="00230A77">
        <w:rPr>
          <w:rFonts w:eastAsia="SimSun"/>
          <w:lang w:eastAsia="zh-CN"/>
        </w:rPr>
        <w:t xml:space="preserve">PSCell was </w:t>
      </w:r>
      <w:r w:rsidR="00697B25">
        <w:rPr>
          <w:rFonts w:eastAsia="SimSun"/>
          <w:lang w:eastAsia="zh-CN"/>
        </w:rPr>
        <w:t xml:space="preserve">deactivated </w:t>
      </w:r>
      <w:r w:rsidR="00230A77">
        <w:rPr>
          <w:rFonts w:eastAsia="SimSun"/>
          <w:lang w:eastAsia="zh-CN"/>
        </w:rPr>
        <w:t>most of the time while being RRC_CONNECTED previously, the network strategy itself is to configure the PSCell and keep in deactivated</w:t>
      </w:r>
      <w:r w:rsidR="00072850">
        <w:rPr>
          <w:rFonts w:eastAsia="SimSun"/>
          <w:lang w:eastAsia="zh-CN"/>
        </w:rPr>
        <w:t>, for some reasons such as to minimize latency over SCG bearers. So</w:t>
      </w:r>
      <w:r w:rsidR="00656677">
        <w:rPr>
          <w:rFonts w:eastAsia="SimSun"/>
          <w:lang w:eastAsia="zh-CN"/>
        </w:rPr>
        <w:t xml:space="preserve"> we</w:t>
      </w:r>
      <w:r w:rsidR="00072850">
        <w:rPr>
          <w:rFonts w:eastAsia="SimSun"/>
          <w:lang w:eastAsia="zh-CN"/>
        </w:rPr>
        <w:t xml:space="preserve"> propose to first discuss whether there is a real need for logging the SCG activation related information.</w:t>
      </w:r>
    </w:p>
    <w:p w14:paraId="783F5F1D" w14:textId="172E5A84" w:rsidR="00AB70E6" w:rsidRPr="00C45580" w:rsidRDefault="00AB70E6" w:rsidP="00AB70E6">
      <w:pPr>
        <w:jc w:val="both"/>
        <w:rPr>
          <w:b/>
          <w:bCs/>
          <w:szCs w:val="20"/>
          <w:lang w:val="en-GB"/>
        </w:rPr>
      </w:pPr>
      <w:r>
        <w:rPr>
          <w:rFonts w:eastAsia="Malgun Gothic"/>
          <w:b/>
          <w:lang w:val="en-GB" w:eastAsia="ko-KR"/>
        </w:rPr>
        <w:t>Proposal 1</w:t>
      </w:r>
      <w:r w:rsidRPr="00C45580">
        <w:rPr>
          <w:rFonts w:eastAsia="Malgun Gothic"/>
          <w:b/>
          <w:lang w:val="en-GB" w:eastAsia="ko-KR"/>
        </w:rPr>
        <w:t xml:space="preserve">: </w:t>
      </w:r>
      <w:r>
        <w:rPr>
          <w:b/>
          <w:bCs/>
          <w:szCs w:val="20"/>
          <w:lang w:val="en-GB"/>
        </w:rPr>
        <w:t>RAN2 to discuss if the UE based solution is required i</w:t>
      </w:r>
      <w:r w:rsidR="00746410">
        <w:rPr>
          <w:b/>
          <w:bCs/>
          <w:szCs w:val="20"/>
          <w:lang w:val="en-GB"/>
        </w:rPr>
        <w:t>n addition to the n</w:t>
      </w:r>
      <w:r>
        <w:rPr>
          <w:b/>
          <w:bCs/>
          <w:szCs w:val="20"/>
          <w:lang w:val="en-GB"/>
        </w:rPr>
        <w:t>etwork based solution considering the limited benefit.</w:t>
      </w:r>
    </w:p>
    <w:p w14:paraId="15E7CA0F" w14:textId="599FA929" w:rsidR="00AB70E6" w:rsidRDefault="00306F15" w:rsidP="006E61A2">
      <w:pPr>
        <w:rPr>
          <w:lang w:val="en-GB" w:eastAsia="en-US"/>
        </w:rPr>
      </w:pPr>
      <w:r>
        <w:rPr>
          <w:lang w:val="en-GB" w:eastAsia="en-US"/>
        </w:rPr>
        <w:t xml:space="preserve">As there is </w:t>
      </w:r>
      <w:r w:rsidR="00824904">
        <w:rPr>
          <w:lang w:val="en-GB" w:eastAsia="en-US"/>
        </w:rPr>
        <w:t>network-based</w:t>
      </w:r>
      <w:r>
        <w:rPr>
          <w:lang w:val="en-GB" w:eastAsia="en-US"/>
        </w:rPr>
        <w:t xml:space="preserve"> solution available which covers most of the cases, we expect that most o</w:t>
      </w:r>
      <w:r w:rsidR="00824904">
        <w:rPr>
          <w:lang w:val="en-GB" w:eastAsia="en-US"/>
        </w:rPr>
        <w:t>f the networks will not need this</w:t>
      </w:r>
      <w:r>
        <w:rPr>
          <w:lang w:val="en-GB" w:eastAsia="en-US"/>
        </w:rPr>
        <w:t xml:space="preserve"> data through a UE based solution. Thus, i</w:t>
      </w:r>
      <w:r w:rsidR="00AB70E6">
        <w:rPr>
          <w:lang w:val="en-GB" w:eastAsia="en-US"/>
        </w:rPr>
        <w:t xml:space="preserve">f the </w:t>
      </w:r>
      <w:r w:rsidR="00F82028">
        <w:rPr>
          <w:lang w:val="en-GB" w:eastAsia="en-US"/>
        </w:rPr>
        <w:t xml:space="preserve">RAN2 decides that </w:t>
      </w:r>
      <w:r w:rsidR="00AB70E6">
        <w:rPr>
          <w:lang w:val="en-GB" w:eastAsia="en-US"/>
        </w:rPr>
        <w:t>UE based solution is required</w:t>
      </w:r>
      <w:r w:rsidR="00F82028">
        <w:rPr>
          <w:lang w:val="en-GB" w:eastAsia="en-US"/>
        </w:rPr>
        <w:t>, we propose that this</w:t>
      </w:r>
      <w:r w:rsidR="00AB70E6">
        <w:rPr>
          <w:lang w:val="en-GB" w:eastAsia="en-US"/>
        </w:rPr>
        <w:t xml:space="preserve"> should be based on the</w:t>
      </w:r>
      <w:r>
        <w:rPr>
          <w:lang w:val="en-GB" w:eastAsia="en-US"/>
        </w:rPr>
        <w:t xml:space="preserve"> UE capabilities and the </w:t>
      </w:r>
      <w:r w:rsidR="00AB70E6">
        <w:rPr>
          <w:lang w:val="en-GB" w:eastAsia="en-US"/>
        </w:rPr>
        <w:t xml:space="preserve">network configuration. </w:t>
      </w:r>
    </w:p>
    <w:p w14:paraId="6731FCCD" w14:textId="1237C0FD" w:rsidR="005148DB" w:rsidRPr="00C45580" w:rsidRDefault="005148DB" w:rsidP="005148DB">
      <w:pPr>
        <w:jc w:val="both"/>
        <w:rPr>
          <w:b/>
          <w:bCs/>
          <w:szCs w:val="20"/>
          <w:lang w:val="en-GB"/>
        </w:rPr>
      </w:pPr>
      <w:r>
        <w:rPr>
          <w:rFonts w:eastAsia="Malgun Gothic"/>
          <w:b/>
          <w:lang w:val="en-GB" w:eastAsia="ko-KR"/>
        </w:rPr>
        <w:t>Proposal 2</w:t>
      </w:r>
      <w:r w:rsidRPr="00C45580">
        <w:rPr>
          <w:rFonts w:eastAsia="Malgun Gothic"/>
          <w:b/>
          <w:lang w:val="en-GB" w:eastAsia="ko-KR"/>
        </w:rPr>
        <w:t xml:space="preserve">: </w:t>
      </w:r>
      <w:r w:rsidR="002E699A">
        <w:rPr>
          <w:b/>
          <w:bCs/>
          <w:szCs w:val="20"/>
          <w:lang w:val="en-GB"/>
        </w:rPr>
        <w:t>I</w:t>
      </w:r>
      <w:r>
        <w:rPr>
          <w:b/>
          <w:bCs/>
          <w:szCs w:val="20"/>
          <w:lang w:val="en-GB"/>
        </w:rPr>
        <w:t xml:space="preserve">f the UE based solution is required, it needs to be based on the </w:t>
      </w:r>
      <w:r w:rsidR="00306F15">
        <w:rPr>
          <w:b/>
          <w:bCs/>
          <w:szCs w:val="20"/>
          <w:lang w:val="en-GB"/>
        </w:rPr>
        <w:t xml:space="preserve">UE capability and </w:t>
      </w:r>
      <w:r>
        <w:rPr>
          <w:b/>
          <w:bCs/>
          <w:szCs w:val="20"/>
          <w:lang w:val="en-GB"/>
        </w:rPr>
        <w:t>network configuration.</w:t>
      </w:r>
    </w:p>
    <w:p w14:paraId="50AB5471" w14:textId="13D4F670" w:rsidR="00306F15" w:rsidRDefault="00306F15" w:rsidP="00306F15">
      <w:pPr>
        <w:rPr>
          <w:lang w:val="en-GB" w:eastAsia="en-US"/>
        </w:rPr>
      </w:pPr>
      <w:r>
        <w:rPr>
          <w:lang w:val="en-GB" w:eastAsia="en-US"/>
        </w:rPr>
        <w:t xml:space="preserve">It is also very straight forward that for a network which configures the SCG based on how long the SCG was activated, the time spend with the SCG as activated is the decision making information than the actual time the SCG was present. In the current </w:t>
      </w:r>
      <w:r w:rsidR="004032E4">
        <w:rPr>
          <w:lang w:val="en-GB" w:eastAsia="en-US"/>
        </w:rPr>
        <w:t>specifications</w:t>
      </w:r>
      <w:r>
        <w:rPr>
          <w:lang w:val="en-GB" w:eastAsia="en-US"/>
        </w:rPr>
        <w:t xml:space="preserve">, </w:t>
      </w:r>
      <w:r w:rsidRPr="00306F15">
        <w:rPr>
          <w:i/>
          <w:lang w:val="en-GB" w:eastAsia="en-US"/>
        </w:rPr>
        <w:t>timeSpent</w:t>
      </w:r>
      <w:r>
        <w:rPr>
          <w:i/>
          <w:lang w:val="en-GB" w:eastAsia="en-US"/>
        </w:rPr>
        <w:t xml:space="preserve"> </w:t>
      </w:r>
      <w:r w:rsidRPr="00306F15">
        <w:rPr>
          <w:lang w:val="en-GB" w:eastAsia="en-US"/>
        </w:rPr>
        <w:t>is used to log the time the UE has spend without  a PSCell or the time the UE has spend in a PSCell.</w:t>
      </w:r>
      <w:r>
        <w:rPr>
          <w:lang w:val="en-GB" w:eastAsia="en-US"/>
        </w:rPr>
        <w:t xml:space="preserve"> The same </w:t>
      </w:r>
      <w:r w:rsidR="002E699A">
        <w:rPr>
          <w:lang w:val="en-GB" w:eastAsia="en-US"/>
        </w:rPr>
        <w:t>field can be used for logging the time spend in activated state.</w:t>
      </w:r>
    </w:p>
    <w:p w14:paraId="71383C7F" w14:textId="54AE31F4" w:rsidR="002E699A" w:rsidRDefault="002E699A" w:rsidP="00306F15">
      <w:pPr>
        <w:rPr>
          <w:lang w:val="en-GB" w:eastAsia="en-US"/>
        </w:rPr>
      </w:pPr>
      <w:r>
        <w:rPr>
          <w:lang w:val="en-GB" w:eastAsia="en-US"/>
        </w:rPr>
        <w:t>i.e. if the network configures the UE to report the activation related information, UE can log the time the UE has spend in a PSCell with SCG activated, instead of the time the UE has spend in a PSCell. If the network doesn’t configure the UE to report the activation related information, UE can log the time the UE has spend in a PSCell as in the current specification (ie. Including both activated and deactivated states).</w:t>
      </w:r>
      <w:r w:rsidR="00FF7026">
        <w:rPr>
          <w:lang w:val="en-GB" w:eastAsia="en-US"/>
        </w:rPr>
        <w:t xml:space="preserve"> Since MHI is </w:t>
      </w:r>
      <w:r w:rsidR="00FF7026">
        <w:rPr>
          <w:lang w:val="en-GB" w:eastAsia="en-US"/>
        </w:rPr>
        <w:lastRenderedPageBreak/>
        <w:t>really an optional way as UHI is primarily available, we think that all gNBs in the network can handle this information</w:t>
      </w:r>
      <w:r w:rsidR="004032E4">
        <w:rPr>
          <w:lang w:val="en-GB" w:eastAsia="en-US"/>
        </w:rPr>
        <w:t xml:space="preserve"> in a similar way. I</w:t>
      </w:r>
      <w:r w:rsidR="00FF7026">
        <w:rPr>
          <w:lang w:val="en-GB" w:eastAsia="en-US"/>
        </w:rPr>
        <w:t>f some gNBs in a network need to work with time UE has stayed in the PSCell and some gNBs need the activation/deactivation time information, even an indication on what is reported in MHI can be considered.</w:t>
      </w:r>
    </w:p>
    <w:p w14:paraId="3574B20A" w14:textId="61ECAC75" w:rsidR="0068654D" w:rsidRDefault="002E699A" w:rsidP="0068654D">
      <w:pPr>
        <w:jc w:val="both"/>
        <w:rPr>
          <w:rFonts w:eastAsia="Malgun Gothic"/>
          <w:lang w:eastAsia="ko-KR"/>
        </w:rPr>
      </w:pPr>
      <w:r>
        <w:rPr>
          <w:rFonts w:eastAsia="Malgun Gothic"/>
          <w:b/>
          <w:lang w:val="en-GB" w:eastAsia="ko-KR"/>
        </w:rPr>
        <w:t>Proposal 3</w:t>
      </w:r>
      <w:r w:rsidRPr="00C45580">
        <w:rPr>
          <w:rFonts w:eastAsia="Malgun Gothic"/>
          <w:b/>
          <w:lang w:val="en-GB" w:eastAsia="ko-KR"/>
        </w:rPr>
        <w:t xml:space="preserve">: </w:t>
      </w:r>
      <w:r w:rsidR="004032E4">
        <w:rPr>
          <w:b/>
          <w:bCs/>
          <w:szCs w:val="20"/>
          <w:lang w:val="en-GB"/>
        </w:rPr>
        <w:t>I</w:t>
      </w:r>
      <w:r>
        <w:rPr>
          <w:b/>
          <w:bCs/>
          <w:szCs w:val="20"/>
          <w:lang w:val="en-GB"/>
        </w:rPr>
        <w:t xml:space="preserve">f the UE based solution is required, UE reports </w:t>
      </w:r>
      <w:r w:rsidRPr="002E699A">
        <w:rPr>
          <w:b/>
          <w:bCs/>
          <w:i/>
          <w:szCs w:val="20"/>
          <w:lang w:val="en-GB"/>
        </w:rPr>
        <w:t>timeSpend</w:t>
      </w:r>
      <w:r>
        <w:rPr>
          <w:b/>
          <w:bCs/>
          <w:i/>
          <w:szCs w:val="20"/>
          <w:lang w:val="en-GB"/>
        </w:rPr>
        <w:t xml:space="preserve"> </w:t>
      </w:r>
      <w:r w:rsidRPr="002E699A">
        <w:rPr>
          <w:b/>
          <w:bCs/>
          <w:szCs w:val="20"/>
          <w:lang w:val="en-GB"/>
        </w:rPr>
        <w:t>as the time the UE has spend in PSCell with SCG activated</w:t>
      </w:r>
      <w:r w:rsidR="00937B41">
        <w:rPr>
          <w:b/>
          <w:bCs/>
          <w:szCs w:val="20"/>
          <w:lang w:val="en-GB"/>
        </w:rPr>
        <w:t>,</w:t>
      </w:r>
      <w:bookmarkStart w:id="1" w:name="_GoBack"/>
      <w:bookmarkEnd w:id="1"/>
      <w:r>
        <w:rPr>
          <w:b/>
          <w:bCs/>
          <w:szCs w:val="20"/>
          <w:lang w:val="en-GB"/>
        </w:rPr>
        <w:t xml:space="preserve"> based on network configuration</w:t>
      </w:r>
      <w:r w:rsidRPr="002E699A">
        <w:rPr>
          <w:b/>
          <w:bCs/>
          <w:szCs w:val="20"/>
          <w:lang w:val="en-GB"/>
        </w:rPr>
        <w:t>.</w:t>
      </w:r>
    </w:p>
    <w:p w14:paraId="5FF2457F" w14:textId="1B427F37" w:rsidR="00A209D6" w:rsidRPr="00F56083" w:rsidRDefault="008C3057" w:rsidP="003F11FC">
      <w:pPr>
        <w:pStyle w:val="Heading1"/>
        <w:jc w:val="both"/>
        <w:rPr>
          <w:rFonts w:cs="Arial"/>
        </w:rPr>
      </w:pPr>
      <w:r w:rsidRPr="00F56083">
        <w:rPr>
          <w:rFonts w:cs="Arial"/>
        </w:rPr>
        <w:t>Conclusion</w:t>
      </w:r>
    </w:p>
    <w:p w14:paraId="0F3B5736" w14:textId="73891396" w:rsidR="0017699F" w:rsidRDefault="00557338" w:rsidP="0017699F">
      <w:r w:rsidRPr="00F56083">
        <w:t xml:space="preserve">Based on the discussion, </w:t>
      </w:r>
      <w:r w:rsidR="000D64F1" w:rsidRPr="00F56083">
        <w:t xml:space="preserve">we have </w:t>
      </w:r>
      <w:r w:rsidRPr="00F56083">
        <w:t xml:space="preserve">the following </w:t>
      </w:r>
      <w:r w:rsidR="003F3214" w:rsidRPr="00F56083">
        <w:t>proposal</w:t>
      </w:r>
      <w:r w:rsidR="00593C4B" w:rsidRPr="00F56083">
        <w:t>s</w:t>
      </w:r>
      <w:r w:rsidRPr="00F56083">
        <w:t>.</w:t>
      </w:r>
    </w:p>
    <w:p w14:paraId="4EB45F1B" w14:textId="007B2B3F" w:rsidR="002E699A" w:rsidRDefault="002E699A" w:rsidP="002E699A">
      <w:pPr>
        <w:jc w:val="both"/>
        <w:rPr>
          <w:b/>
          <w:bCs/>
          <w:szCs w:val="20"/>
          <w:lang w:val="en-GB"/>
        </w:rPr>
      </w:pPr>
      <w:r>
        <w:rPr>
          <w:rFonts w:eastAsia="Malgun Gothic"/>
          <w:b/>
          <w:lang w:val="en-GB" w:eastAsia="ko-KR"/>
        </w:rPr>
        <w:t>Proposal 1</w:t>
      </w:r>
      <w:r w:rsidRPr="00C45580">
        <w:rPr>
          <w:rFonts w:eastAsia="Malgun Gothic"/>
          <w:b/>
          <w:lang w:val="en-GB" w:eastAsia="ko-KR"/>
        </w:rPr>
        <w:t xml:space="preserve">: </w:t>
      </w:r>
      <w:r>
        <w:rPr>
          <w:b/>
          <w:bCs/>
          <w:szCs w:val="20"/>
          <w:lang w:val="en-GB"/>
        </w:rPr>
        <w:t xml:space="preserve">RAN2 to discuss if the UE based solution is </w:t>
      </w:r>
      <w:r w:rsidR="00DA44A0">
        <w:rPr>
          <w:b/>
          <w:bCs/>
          <w:szCs w:val="20"/>
          <w:lang w:val="en-GB"/>
        </w:rPr>
        <w:t>required</w:t>
      </w:r>
      <w:r>
        <w:rPr>
          <w:b/>
          <w:bCs/>
          <w:szCs w:val="20"/>
          <w:lang w:val="en-GB"/>
        </w:rPr>
        <w:t xml:space="preserve"> in addition to the network based solution considering the limited benefit.</w:t>
      </w:r>
    </w:p>
    <w:p w14:paraId="2A9577D3" w14:textId="24A04235" w:rsidR="002E699A" w:rsidRDefault="002E699A" w:rsidP="002E699A">
      <w:pPr>
        <w:jc w:val="both"/>
        <w:rPr>
          <w:b/>
          <w:bCs/>
          <w:szCs w:val="20"/>
          <w:lang w:val="en-GB"/>
        </w:rPr>
      </w:pPr>
      <w:r>
        <w:rPr>
          <w:rFonts w:eastAsia="Malgun Gothic"/>
          <w:b/>
          <w:lang w:val="en-GB" w:eastAsia="ko-KR"/>
        </w:rPr>
        <w:t>Proposal 2</w:t>
      </w:r>
      <w:r w:rsidRPr="00C45580">
        <w:rPr>
          <w:rFonts w:eastAsia="Malgun Gothic"/>
          <w:b/>
          <w:lang w:val="en-GB" w:eastAsia="ko-KR"/>
        </w:rPr>
        <w:t xml:space="preserve">: </w:t>
      </w:r>
      <w:r>
        <w:rPr>
          <w:b/>
          <w:bCs/>
          <w:szCs w:val="20"/>
          <w:lang w:val="en-GB"/>
        </w:rPr>
        <w:t>If the UE based solution is required, it needs to be based on the UE capability and network configuration.</w:t>
      </w:r>
    </w:p>
    <w:p w14:paraId="550C60E5" w14:textId="3683309C" w:rsidR="002E699A" w:rsidRDefault="002E699A" w:rsidP="002E699A">
      <w:pPr>
        <w:jc w:val="both"/>
        <w:rPr>
          <w:rFonts w:eastAsia="Malgun Gothic"/>
          <w:lang w:eastAsia="ko-KR"/>
        </w:rPr>
      </w:pPr>
      <w:r>
        <w:rPr>
          <w:rFonts w:eastAsia="Malgun Gothic"/>
          <w:b/>
          <w:lang w:val="en-GB" w:eastAsia="ko-KR"/>
        </w:rPr>
        <w:t>Proposal 3</w:t>
      </w:r>
      <w:r w:rsidRPr="00C45580">
        <w:rPr>
          <w:rFonts w:eastAsia="Malgun Gothic"/>
          <w:b/>
          <w:lang w:val="en-GB" w:eastAsia="ko-KR"/>
        </w:rPr>
        <w:t xml:space="preserve">: </w:t>
      </w:r>
      <w:r>
        <w:rPr>
          <w:b/>
          <w:bCs/>
          <w:szCs w:val="20"/>
          <w:lang w:val="en-GB"/>
        </w:rPr>
        <w:t xml:space="preserve">if the UE based solution is required, UE reports </w:t>
      </w:r>
      <w:r w:rsidRPr="002E699A">
        <w:rPr>
          <w:b/>
          <w:bCs/>
          <w:i/>
          <w:szCs w:val="20"/>
          <w:lang w:val="en-GB"/>
        </w:rPr>
        <w:t>timeSpend</w:t>
      </w:r>
      <w:r>
        <w:rPr>
          <w:b/>
          <w:bCs/>
          <w:i/>
          <w:szCs w:val="20"/>
          <w:lang w:val="en-GB"/>
        </w:rPr>
        <w:t xml:space="preserve"> </w:t>
      </w:r>
      <w:r w:rsidRPr="002E699A">
        <w:rPr>
          <w:b/>
          <w:bCs/>
          <w:szCs w:val="20"/>
          <w:lang w:val="en-GB"/>
        </w:rPr>
        <w:t>as the time the UE has spend in PSCell with SCG activated</w:t>
      </w:r>
      <w:r w:rsidR="00937B41">
        <w:rPr>
          <w:b/>
          <w:bCs/>
          <w:szCs w:val="20"/>
          <w:lang w:val="en-GB"/>
        </w:rPr>
        <w:t>,</w:t>
      </w:r>
      <w:r>
        <w:rPr>
          <w:b/>
          <w:bCs/>
          <w:szCs w:val="20"/>
          <w:lang w:val="en-GB"/>
        </w:rPr>
        <w:t xml:space="preserve"> based on network configuration</w:t>
      </w:r>
      <w:r w:rsidRPr="002E699A">
        <w:rPr>
          <w:b/>
          <w:bCs/>
          <w:szCs w:val="20"/>
          <w:lang w:val="en-GB"/>
        </w:rPr>
        <w:t>.</w:t>
      </w:r>
    </w:p>
    <w:p w14:paraId="6CC14D03" w14:textId="685BEB8A" w:rsidR="002E699A" w:rsidRPr="00F56083" w:rsidRDefault="00024958" w:rsidP="0017699F">
      <w:r>
        <w:tab/>
      </w:r>
    </w:p>
    <w:p w14:paraId="4E5B87E1" w14:textId="44EE9A10" w:rsidR="00BC13D1" w:rsidRDefault="00BC13D1" w:rsidP="00BC13D1">
      <w:pPr>
        <w:pStyle w:val="Heading1"/>
        <w:jc w:val="both"/>
      </w:pPr>
      <w:r>
        <w:t>References</w:t>
      </w:r>
    </w:p>
    <w:p w14:paraId="1889DBC3" w14:textId="77777777" w:rsidR="006C68D9" w:rsidRDefault="00713336" w:rsidP="006C68D9">
      <w:pPr>
        <w:pStyle w:val="Reference0"/>
        <w:rPr>
          <w:rFonts w:ascii="Arial" w:hAnsi="Arial" w:cs="Arial"/>
          <w:sz w:val="20"/>
        </w:rPr>
      </w:pPr>
      <w:r w:rsidRPr="008D6C0E">
        <w:rPr>
          <w:rFonts w:ascii="Arial" w:hAnsi="Arial" w:cs="Arial"/>
          <w:sz w:val="20"/>
        </w:rPr>
        <w:t xml:space="preserve">[1] </w:t>
      </w:r>
      <w:r w:rsidR="006C68D9" w:rsidRPr="006C68D9">
        <w:rPr>
          <w:rFonts w:ascii="Arial" w:hAnsi="Arial" w:cs="Arial"/>
          <w:sz w:val="20"/>
        </w:rPr>
        <w:t>R2-2407664</w:t>
      </w:r>
      <w:r w:rsidR="00BB2BBC" w:rsidRPr="008D6C0E">
        <w:rPr>
          <w:rFonts w:ascii="Arial" w:hAnsi="Arial" w:cs="Arial"/>
          <w:sz w:val="20"/>
        </w:rPr>
        <w:t xml:space="preserve">: </w:t>
      </w:r>
      <w:r w:rsidR="006C68D9" w:rsidRPr="006C68D9">
        <w:rPr>
          <w:rFonts w:ascii="Arial" w:hAnsi="Arial" w:cs="Arial"/>
          <w:sz w:val="20"/>
        </w:rPr>
        <w:t>LS on MHI enhancement solution for SCG deactivation/activation</w:t>
      </w:r>
      <w:r w:rsidR="006C68D9" w:rsidRPr="006C68D9">
        <w:rPr>
          <w:rFonts w:ascii="Arial" w:hAnsi="Arial" w:cs="Arial" w:hint="eastAsia"/>
          <w:sz w:val="20"/>
        </w:rPr>
        <w:t xml:space="preserve"> </w:t>
      </w:r>
    </w:p>
    <w:p w14:paraId="25E92522" w14:textId="3EA69B82" w:rsidR="00024958" w:rsidRPr="00F16080" w:rsidRDefault="00024958" w:rsidP="006C68D9">
      <w:pPr>
        <w:pStyle w:val="Reference0"/>
        <w:rPr>
          <w:rFonts w:ascii="Arial" w:hAnsi="Arial" w:cs="Arial"/>
          <w:sz w:val="20"/>
        </w:rPr>
      </w:pPr>
      <w:r w:rsidRPr="00F16080">
        <w:rPr>
          <w:rFonts w:ascii="Arial" w:hAnsi="Arial" w:cs="Arial" w:hint="eastAsia"/>
          <w:sz w:val="20"/>
        </w:rPr>
        <w:t>[2]</w:t>
      </w:r>
      <w:r w:rsidR="00F16080" w:rsidRPr="00F16080">
        <w:rPr>
          <w:rFonts w:ascii="Arial" w:hAnsi="Arial" w:cs="Arial" w:hint="eastAsia"/>
          <w:sz w:val="20"/>
        </w:rPr>
        <w:t xml:space="preserve"> R3-247906</w:t>
      </w:r>
      <w:r w:rsidR="00F16080" w:rsidRPr="00F16080">
        <w:rPr>
          <w:rFonts w:ascii="Arial" w:hAnsi="Arial" w:cs="Arial"/>
          <w:sz w:val="20"/>
        </w:rPr>
        <w:t>:</w:t>
      </w:r>
      <w:r w:rsidRPr="00F16080">
        <w:rPr>
          <w:rFonts w:ascii="Arial" w:hAnsi="Arial" w:cs="Arial" w:hint="eastAsia"/>
          <w:sz w:val="20"/>
        </w:rPr>
        <w:t xml:space="preserve"> Reply LS on MHI enhancement solution for SCG</w:t>
      </w:r>
      <w:r w:rsidR="00F16080">
        <w:rPr>
          <w:rFonts w:ascii="Arial" w:hAnsi="Arial" w:cs="Arial" w:hint="eastAsia"/>
          <w:sz w:val="20"/>
        </w:rPr>
        <w:t xml:space="preserve"> deactivation/activation</w:t>
      </w:r>
    </w:p>
    <w:p w14:paraId="344E9284" w14:textId="6E4D48A7" w:rsidR="003E0461" w:rsidRPr="008D6C0E" w:rsidRDefault="003E0461" w:rsidP="00024958">
      <w:pPr>
        <w:pStyle w:val="Reference0"/>
        <w:rPr>
          <w:rFonts w:ascii="Arial" w:eastAsia="Malgun Gothic" w:hAnsi="Arial" w:cs="Arial"/>
          <w:sz w:val="20"/>
          <w:lang w:eastAsia="ko-KR"/>
        </w:rPr>
      </w:pP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08F20" w14:textId="77777777" w:rsidR="001F5D30" w:rsidRDefault="001F5D30" w:rsidP="00051DF8">
      <w:r>
        <w:separator/>
      </w:r>
    </w:p>
  </w:endnote>
  <w:endnote w:type="continuationSeparator" w:id="0">
    <w:p w14:paraId="5C81F4BE" w14:textId="77777777" w:rsidR="001F5D30" w:rsidRDefault="001F5D30" w:rsidP="00051DF8">
      <w:r>
        <w:continuationSeparator/>
      </w:r>
    </w:p>
  </w:endnote>
  <w:endnote w:type="continuationNotice" w:id="1">
    <w:p w14:paraId="3A5B5007" w14:textId="77777777" w:rsidR="001F5D30" w:rsidRDefault="001F5D3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8C78F" w14:textId="77777777" w:rsidR="001F5D30" w:rsidRDefault="001F5D30" w:rsidP="00051DF8">
      <w:r>
        <w:separator/>
      </w:r>
    </w:p>
  </w:footnote>
  <w:footnote w:type="continuationSeparator" w:id="0">
    <w:p w14:paraId="19EBA8D1" w14:textId="77777777" w:rsidR="001F5D30" w:rsidRDefault="001F5D30" w:rsidP="00051DF8">
      <w:r>
        <w:continuationSeparator/>
      </w:r>
    </w:p>
  </w:footnote>
  <w:footnote w:type="continuationNotice" w:id="1">
    <w:p w14:paraId="32651D61" w14:textId="77777777" w:rsidR="001F5D30" w:rsidRDefault="001F5D3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4"/>
  </w:num>
  <w:num w:numId="3">
    <w:abstractNumId w:val="5"/>
  </w:num>
  <w:num w:numId="4">
    <w:abstractNumId w:val="1"/>
  </w:num>
  <w:num w:numId="5">
    <w:abstractNumId w:val="2"/>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03C4"/>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10DC"/>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6E88"/>
    <w:rsid w:val="000F7570"/>
    <w:rsid w:val="000F7A11"/>
    <w:rsid w:val="00100327"/>
    <w:rsid w:val="001011C1"/>
    <w:rsid w:val="0010368C"/>
    <w:rsid w:val="00105568"/>
    <w:rsid w:val="001072C0"/>
    <w:rsid w:val="00111CF1"/>
    <w:rsid w:val="00112F1A"/>
    <w:rsid w:val="001141A5"/>
    <w:rsid w:val="00115D0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103B"/>
    <w:rsid w:val="001E3033"/>
    <w:rsid w:val="001E3379"/>
    <w:rsid w:val="001E33AD"/>
    <w:rsid w:val="001E3A80"/>
    <w:rsid w:val="001E5E26"/>
    <w:rsid w:val="001F168B"/>
    <w:rsid w:val="001F5363"/>
    <w:rsid w:val="001F5D30"/>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53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538B"/>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2E4"/>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C3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ED2"/>
    <w:rsid w:val="006349F9"/>
    <w:rsid w:val="00635845"/>
    <w:rsid w:val="00636AD8"/>
    <w:rsid w:val="0064019F"/>
    <w:rsid w:val="00640307"/>
    <w:rsid w:val="0064060B"/>
    <w:rsid w:val="006428DB"/>
    <w:rsid w:val="00642E77"/>
    <w:rsid w:val="0064309A"/>
    <w:rsid w:val="00646D99"/>
    <w:rsid w:val="006504D6"/>
    <w:rsid w:val="006510E9"/>
    <w:rsid w:val="006519F2"/>
    <w:rsid w:val="00652B9E"/>
    <w:rsid w:val="00653358"/>
    <w:rsid w:val="006541A1"/>
    <w:rsid w:val="00654596"/>
    <w:rsid w:val="00655D08"/>
    <w:rsid w:val="00656677"/>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0E14"/>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1B79"/>
    <w:rsid w:val="007E2ED6"/>
    <w:rsid w:val="007E2EF9"/>
    <w:rsid w:val="007E3FA0"/>
    <w:rsid w:val="007E45DA"/>
    <w:rsid w:val="007E546A"/>
    <w:rsid w:val="007E5BB1"/>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4904"/>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6E92"/>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37B41"/>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18BC"/>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97C88"/>
    <w:rsid w:val="00DA29BD"/>
    <w:rsid w:val="00DA3D44"/>
    <w:rsid w:val="00DA44A0"/>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5A3"/>
    <w:rsid w:val="00E52D7A"/>
    <w:rsid w:val="00E540B3"/>
    <w:rsid w:val="00E5433E"/>
    <w:rsid w:val="00E54D39"/>
    <w:rsid w:val="00E55DA6"/>
    <w:rsid w:val="00E563FA"/>
    <w:rsid w:val="00E575B2"/>
    <w:rsid w:val="00E57BD1"/>
    <w:rsid w:val="00E606C4"/>
    <w:rsid w:val="00E609A3"/>
    <w:rsid w:val="00E6247A"/>
    <w:rsid w:val="00E62835"/>
    <w:rsid w:val="00E62BC9"/>
    <w:rsid w:val="00E62D26"/>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0CC4"/>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0FF7026"/>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FA6DF-312F-4661-9FB9-8482B37CB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2025-02-07T07:18:00Z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